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hanging="0"/>
        <w:rPr>
          <w:rFonts w:ascii="Times New Roman" w:hAnsi="Times New Roman"/>
          <w:b w:val="false"/>
          <w:b w:val="false"/>
          <w:sz w:val="20"/>
        </w:rPr>
      </w:pPr>
      <w:r>
        <w:rPr/>
        <mc:AlternateContent>
          <mc:Choice Requires="wps">
            <w:drawing>
              <wp:inline distT="0" distB="0" distL="0" distR="0" wp14:anchorId="35AF256E">
                <wp:extent cx="2901315" cy="34353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0520" cy="3430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uto"/>
                                <w:sz w:val="28"/>
                                <w:shd w:fill="92D050" w:val="clear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auto"/>
                                <w:spacing w:val="-8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uto"/>
                                <w:sz w:val="28"/>
                                <w:shd w:fill="92D050" w:val="clear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8.35pt;height:26.95pt" wp14:anchorId="35AF256E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hanging="0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auto"/>
                          <w:sz w:val="28"/>
                          <w:shd w:fill="92D050" w:val="clear"/>
                        </w:rPr>
                        <w:tab/>
                        <w:t>Visita</w:t>
                      </w:r>
                      <w:r>
                        <w:rPr>
                          <w:b/>
                          <w:color w:val="auto"/>
                          <w:spacing w:val="-8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auto"/>
                          <w:sz w:val="28"/>
                          <w:shd w:fill="92D050" w:val="clear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Style w:val="TableNormal"/>
        <w:tblW w:w="10803" w:type="dxa"/>
        <w:jc w:val="left"/>
        <w:tblInd w:w="127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39"/>
        <w:gridCol w:w="5763"/>
      </w:tblGrid>
      <w:tr>
        <w:trPr>
          <w:trHeight w:val="493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hanging="0"/>
              <w:rPr/>
            </w:pPr>
            <w:r>
              <w:rPr/>
              <w:t xml:space="preserve">Data: </w:t>
            </w:r>
            <w:r>
              <w:rPr/>
              <w:t>27</w:t>
            </w:r>
            <w:r>
              <w:rPr/>
              <w:t>/1</w:t>
            </w:r>
            <w:r>
              <w:rPr/>
              <w:t>2</w:t>
            </w:r>
            <w:r>
              <w:rPr/>
              <w:t>/20</w:t>
            </w:r>
          </w:p>
        </w:tc>
        <w:tc>
          <w:tcPr>
            <w:tcW w:w="5763" w:type="dxa"/>
            <w:tcBorders>
              <w:top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136" w:after="0"/>
              <w:ind w:left="2908" w:hanging="0"/>
              <w:rPr/>
            </w:pPr>
            <w:r>
              <w:rPr/>
              <w:t xml:space="preserve">Início: </w:t>
            </w:r>
            <w:r>
              <w:rPr/>
              <w:t>12:10</w:t>
            </w:r>
          </w:p>
        </w:tc>
      </w:tr>
      <w:tr>
        <w:trPr>
          <w:trHeight w:val="398" w:hRule="atLeast"/>
        </w:trPr>
        <w:tc>
          <w:tcPr>
            <w:tcW w:w="5039" w:type="dxa"/>
            <w:tcBorders>
              <w:lef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40" w:before="48" w:after="0"/>
              <w:ind w:left="69" w:hanging="0"/>
              <w:rPr/>
            </w:pPr>
            <w:r>
              <w:rPr/>
              <w:t>Cliente: Madrid 1</w:t>
            </w:r>
          </w:p>
        </w:tc>
        <w:tc>
          <w:tcPr>
            <w:tcW w:w="5763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48" w:after="0"/>
              <w:ind w:left="2908" w:hanging="0"/>
              <w:rPr/>
            </w:pPr>
            <w:r>
              <w:rPr/>
              <w:t>Término: 1</w:t>
            </w:r>
            <w:r>
              <w:rPr/>
              <w:t>4:40</w:t>
            </w:r>
          </w:p>
        </w:tc>
      </w:tr>
      <w:tr>
        <w:trPr>
          <w:trHeight w:val="310" w:hRule="atLeast"/>
        </w:trPr>
        <w:tc>
          <w:tcPr>
            <w:tcW w:w="50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hanging="0"/>
              <w:rPr/>
            </w:pPr>
            <w:r>
              <w:rPr/>
              <w:t>Consultor: 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1A19BCE0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63260" cy="398780"/>
                <wp:effectExtent l="0" t="0" r="9525" b="1905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520" cy="3981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3.7pt;height:31.3pt;mso-position-horizontal-relative:page" wp14:anchorId="1A19BCE0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  <w:tab/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sectPr>
          <w:type w:val="nextPage"/>
          <w:pgSz w:w="11906" w:h="16838"/>
          <w:pgMar w:left="660" w:right="180" w:header="0" w:top="440" w:footer="0" w:bottom="280" w:gutter="0"/>
          <w:pgNumType w:fmt="decimal"/>
          <w:formProt w:val="false"/>
          <w:textDirection w:val="lrTb"/>
        </w:sectPr>
      </w:pPr>
    </w:p>
    <w:tbl>
      <w:tblPr>
        <w:tblStyle w:val="TableNormal"/>
        <w:tblW w:w="10797" w:type="dxa"/>
        <w:jc w:val="left"/>
        <w:tblInd w:w="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797"/>
      </w:tblGrid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Produção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produto na câmara sem identificação após aberto (Chipa)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Identificar corretamente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produto </w:t>
            </w:r>
            <w:r>
              <w:rPr>
                <w:b/>
              </w:rPr>
              <w:t>com</w:t>
            </w:r>
            <w:r>
              <w:rPr>
                <w:b/>
              </w:rPr>
              <w:t xml:space="preserve"> identificação </w:t>
            </w:r>
            <w:r>
              <w:rPr>
                <w:b/>
              </w:rPr>
              <w:t>incorreta, faltando data de validade (folhado de peito de peru)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identificar corretamente.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Sujidades nos equipamentos, (fermentadora) e nas telas de proteção, ( acúmulo de poeira).</w:t>
            </w:r>
            <w:r>
              <w:rPr>
                <w:b/>
              </w:rPr>
              <w:t xml:space="preserve">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Limpeza, ou troca.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Refil (filtro) do purificador de água sem etiqueta com a data da ultima troca.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se está sendo trocado os filtros, conforme recomendação do fabricante.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Geladeira quebrada, utilizada como armário, com sujidades. Utens</w:t>
            </w:r>
            <w:r>
              <w:rPr>
                <w:b/>
              </w:rPr>
              <w:t>í</w:t>
            </w:r>
            <w:r>
              <w:rPr>
                <w:b/>
              </w:rPr>
              <w:t>lios molhados e com presença de bolor (tampa e tábua plástica), e utens</w:t>
            </w:r>
            <w:r>
              <w:rPr>
                <w:b/>
              </w:rPr>
              <w:t>í</w:t>
            </w:r>
            <w:r>
              <w:rPr>
                <w:b/>
              </w:rPr>
              <w:t xml:space="preserve">lios armazenados sujo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Limpeza pesada. Não armazenar os utensílios molhados, ou sujos.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produto sem identificação em </w:t>
            </w:r>
            <w:r>
              <w:rPr>
                <w:b/>
              </w:rPr>
              <w:t>freezer vertical (folhado de presunto e queiijo)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Produtos (</w:t>
            </w:r>
            <w:r>
              <w:rPr>
                <w:b/>
              </w:rPr>
              <w:t>caixa de leite condensado</w:t>
            </w:r>
            <w:r>
              <w:rPr>
                <w:b/>
              </w:rPr>
              <w:t xml:space="preserve">), com a etiqueta de controle do supermercado, coladas em cima das datas de validade. </w:t>
            </w:r>
            <w:r>
              <w:rPr>
                <w:b/>
              </w:rPr>
              <w:t>(RECORRENTE</w:t>
            </w:r>
            <w:r>
              <w:rPr>
                <w:b/>
              </w:rPr>
              <w:t>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NÃO colar etiquetas em cima da validade do fabricante. Situação recorrente.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Planilha de controle de temperatura dos equipamentos, faltando a câmara congelada, e freezers verticais. Temperatura dos equipamentos de congelamento anotados como =28,4°C, e =31,3°C.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Atualizar planilha com todos os equipamentos do setor. Presar atenção nas anotações. Equipamentos congelados, devem estar com temper</w:t>
            </w:r>
            <w:r>
              <w:rPr>
                <w:b/>
              </w:rPr>
              <w:t>a</w:t>
            </w:r>
            <w:r>
              <w:rPr>
                <w:b/>
              </w:rPr>
              <w:t>turas negativas. Corrigir.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Piso com sujidades e incrustação.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Limpar.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Planilha de temperatura não preenchida no dia 12/12/2020 sem motivo </w:t>
            </w:r>
            <w:r>
              <w:rPr>
                <w:b/>
              </w:rPr>
              <w:t>(mesmo após orientação em ultima visita)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Orientar os colaboradores quanto ao preenchimento correto.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Carrinhos abertos om ferrugem.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Manutenção ou troca.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Armário para utensílios de limpeza (vasoura, rodo), com sujidades.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Limpar, e organizar armário.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Freezer vertical, com sujidades, (limo).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Freezer vertical, com proteção do motor danificada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tabs>
                <w:tab w:val="left" w:pos="3465" w:leader="none"/>
              </w:tabs>
              <w:rPr>
                <w:b/>
                <w:b/>
              </w:rPr>
            </w:pPr>
            <w:r>
              <w:rPr>
                <w:b/>
              </w:rPr>
              <w:t>AÇÃO CORRETIVA: Manutenção do equipamento.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Geladeira 4 portas </w:t>
            </w:r>
            <w:r>
              <w:rPr>
                <w:b/>
              </w:rPr>
              <w:t>com</w:t>
            </w:r>
            <w:r>
              <w:rPr>
                <w:b/>
              </w:rPr>
              <w:t xml:space="preserve"> presença de ferrugem na parte inferior, com recipientes de alimentos por cima. Equipamento sujo.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Manutenção do equipamento.  O equipamento deve estar em bom estado e conservação, sem ferrugem. Limpar geladeira.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Caixa para armazenar utensílios com sujidades.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 Manter caixa e utensílios limpa.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Acúmulo de farinha no piso, atrás dos equipamentos.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Despensa farinhas ( 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hanging="0"/>
              <w:rPr/>
            </w:pPr>
            <w:r>
              <w:rPr>
                <w:b/>
                <w:color w:val="C00000"/>
              </w:rPr>
              <w:t>NÃO OBSERVADO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Salgados recheados expostos para venda, em temperatura ambiente.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Expor para venda, refrigerado até 7°C, ou aquecido com no mínimo 60°C.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Tortas recheados, e bolos com cobertura, expostos para venda, em temperatura ambiente.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Expor para venda, refrigerado até 7°C, ou aquecido com no mínimo 60°C.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i/>
                <w:iCs/>
                <w:color w:val="0070C0"/>
              </w:rPr>
              <w:t>Portaria 2619 de 2011 -I. Alimentos quentes: a) Em temperaturas superiores a 60ºC, por no máximo por 6 horas; b) Em temperaturas abaixo de 60ºC, por no máximo por 1 hora.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produto não compatível com o local (chá pronto para consumo de colaborador)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Orientar quanto ao armazenamento em local adequado.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Piso permanece com sujidades, paredes externas, e cortinas plásticas com presença de limo.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fria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Piso permanece com sujidades, e borracha com limo. </w:t>
            </w:r>
            <w:r>
              <w:rPr>
                <w:b/>
              </w:rPr>
              <w:t>(recorremte)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Manipulação 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incrustação em caixa de armazenamento de produtos (orégano)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Limpar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Planilha de controle de temperatura dos equipamentos </w:t>
            </w:r>
            <w:r>
              <w:rPr>
                <w:b/>
              </w:rPr>
              <w:t>com datas sem o preenchimento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Preencher </w:t>
            </w:r>
            <w:r>
              <w:rPr>
                <w:b/>
              </w:rPr>
              <w:t xml:space="preserve">corretamente e orientar os colaboradores quanto ao preenchimento correto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limo em torneira da pia de higienização das mãos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limpar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Frios/Armário e prateleira (área externa)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fria/Frios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atendimento/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Bacalhau embalados em bandeja, exposto para venda fora de refrigeração.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O produto deve estar sob temperatura controlada. Conforme orientação do fabricante.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expositores loja (equipamentos de refrigeração/congelamento/ frutas secas)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 Frios /Despensa frutas secas e castanhas (em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produto aberto sem identificação. (Nozes 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Identificar corretamente.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 F.L.V. /Manipulação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limo na torneira.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Colaborador sem sapato de segurança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</w:t>
            </w:r>
            <w:r>
              <w:rPr>
                <w:b/>
              </w:rPr>
              <w:t>Providenciar sapato de segurança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Setor de manipulação, não climatizado.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Identificar.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i/>
                <w:iCs/>
                <w:color w:val="0070C0"/>
              </w:rPr>
              <w:t>Portaria 2619 de 2011-7.16.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Prateleiras </w:t>
            </w:r>
            <w:r>
              <w:rPr>
                <w:b/>
              </w:rPr>
              <w:t>com presença de ferrugem em parte superior.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As prateleiras devem estar em bom estado de conservação.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F.L.V./Câmara fria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Cortinas e prateleira  com sujidades(</w:t>
            </w:r>
            <w:r>
              <w:rPr>
                <w:b/>
              </w:rPr>
              <w:t>Limo</w:t>
            </w:r>
            <w:r>
              <w:rPr>
                <w:b/>
              </w:rPr>
              <w:t xml:space="preserve">) . 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caixa de madeira com Kiwi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Transferir o produto para caixas plasticas.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F.L.V./Estoque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</w:t>
            </w:r>
            <w:r>
              <w:rPr>
                <w:b/>
              </w:rPr>
              <w:t>produto vencido (couve manteiga da marca la vita, vencimento em 27/12/20)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Retirar</w:t>
            </w:r>
            <w:r>
              <w:rPr>
                <w:b/>
              </w:rPr>
              <w:t xml:space="preserve"> do local e orientar os colaboradores quanto aos processos do local.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 expositor refrigerado Orgânicos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 Ilha Orgânicos</w:t>
            </w:r>
          </w:p>
        </w:tc>
      </w:tr>
      <w:tr>
        <w:trPr>
          <w:trHeight w:val="94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Açougue/Armário e prateleira (área externa)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Lava botas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Suporte para escova do lava botas, com excesso de água suj</w:t>
            </w:r>
            <w:r>
              <w:rPr>
                <w:b/>
              </w:rPr>
              <w:t>a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Limpar, e não deixar acumular água.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limo na torneira.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</w:t>
            </w:r>
            <w:r>
              <w:rPr>
                <w:b/>
              </w:rPr>
              <w:t xml:space="preserve">Presença </w:t>
            </w:r>
            <w:r>
              <w:rPr>
                <w:b/>
              </w:rPr>
              <w:t>de colaborador com Barba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Orientar os </w:t>
            </w:r>
            <w:r>
              <w:rPr>
                <w:b/>
              </w:rPr>
              <w:t xml:space="preserve">colaboradores quanto a retirada da barba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Açougue/ Câmara congelada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Sujidades no piso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Câmara refrigerada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Caixas plásticas com presença de </w:t>
            </w:r>
            <w:r>
              <w:rPr>
                <w:b/>
              </w:rPr>
              <w:t>sujidades</w:t>
            </w:r>
          </w:p>
        </w:tc>
      </w:tr>
      <w:tr>
        <w:trPr>
          <w:trHeight w:val="147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Limpara caixas.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carne moída.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 moer, e embalar carne na ausência do consumidor.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Estoque/ Papel higiênico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Produtos (fardos de papel higiênico), encostados na parede e teto.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Manter afastados 60 cm do teto e 10 cm das paredes.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</w:t>
            </w:r>
            <w:r>
              <w:rPr>
                <w:b/>
              </w:rPr>
              <w:t>o</w:t>
            </w:r>
            <w:r>
              <w:rPr>
                <w:b/>
              </w:rPr>
              <w:t>dutos mantidos diretamente sobre o piso (descartáveis, produtos de limpeza).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Devem estar sobre estrados ou prateleiras.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higiene pessoal/descartáveis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</w:t>
            </w:r>
            <w:r>
              <w:rPr>
                <w:b/>
              </w:rPr>
              <w:t xml:space="preserve">esença de mofo em teto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limpeza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Fardos de papel higi</w:t>
            </w:r>
            <w:r>
              <w:rPr>
                <w:b/>
              </w:rPr>
              <w:t>ê</w:t>
            </w:r>
            <w:r>
              <w:rPr>
                <w:b/>
              </w:rPr>
              <w:t xml:space="preserve">nico </w:t>
            </w:r>
            <w:r>
              <w:rPr>
                <w:b/>
              </w:rPr>
              <w:t xml:space="preserve">diretamente sobre o piso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estrados.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Suji</w:t>
            </w:r>
            <w:r>
              <w:rPr>
                <w:b/>
              </w:rPr>
              <w:t>d</w:t>
            </w:r>
            <w:r>
              <w:rPr>
                <w:b/>
              </w:rPr>
              <w:t>ades no piso.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Escritório/descaráveis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Madeiras das prateleiras com presença de cupim.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Trocar prateleiras.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Embalagens descartáveis armazenadas diretamente sobre o piso.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estrados.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Seco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Madeiras das prateleiras com presença de cupim.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Trocar prateleiras.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Bebedouro, sem etiqueta de controle de troca do filtro, com presença de limo.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se é  realizado a roca dos filtros dos bebedouros. 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Produtos encostados nas paredes  </w:t>
            </w:r>
            <w:r>
              <w:rPr>
                <w:b/>
              </w:rPr>
              <w:t xml:space="preserve">e </w:t>
            </w:r>
            <w:r>
              <w:rPr>
                <w:b/>
              </w:rPr>
              <w:t xml:space="preserve">(Fardos de </w:t>
            </w:r>
            <w:r>
              <w:rPr>
                <w:b/>
              </w:rPr>
              <w:t>feijão</w:t>
            </w:r>
            <w:r>
              <w:rPr>
                <w:b/>
              </w:rPr>
              <w:t xml:space="preserve">).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Manter produtos afastados das paredes e teto.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Tela de proteção em abertura na parede com excesso de poeira.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Alarme de incêndio com passagem obstruída por fardos de alimentos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Manter passagem desobstruída.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Fios expostos próximos a caixas de papelão, com risco de curto circuito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manutenção URGENTE!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Área externa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Alguns objetos em desuso, com acúmulo de sujidades. (papelão e sujidades, nas peças de andaime) </w:t>
            </w:r>
            <w:r>
              <w:rPr>
                <w:b/>
              </w:rPr>
              <w:t>(RECORRENTE 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Identificar.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caixa d’água em desuso com acumulo de água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armazenar de forma adequada à evitar o acumulo de água.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Mezanino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Cozinha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Porta danificada, (abertura na parte central).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Manutenção ou troca.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pote com açúcar e outro com café, vencidos em 22/12/2020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Descartar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Caixa de armazenamento de produtos com incrustação.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Limpar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ferrugem em prateleira embaixo da pia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Prateleiras devem estar limpas e sem presença de ferrugem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Suporte para microondas em madeira..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Suporte deve ser de material lavável.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Fiação elétrica exposta do banho-maria.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Risco alto de acidente elétrico. As fiações devem estar em conduítes externos.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lixeira aberta por excesso de lixo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Retirar lixo com maior frequência.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Descanso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Bebedouro, permanece sem etiqueta de controle de troca do filtro.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Verificar se é  realizado a troca dos filtros dos bebedouros.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color w:val="FF000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masculino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Dispenser par sabonete danificado.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Manu</w:t>
            </w:r>
            <w:r>
              <w:rPr>
                <w:b/>
              </w:rPr>
              <w:t>t</w:t>
            </w:r>
            <w:r>
              <w:rPr>
                <w:b/>
              </w:rPr>
              <w:t>enção, ou troca.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Lixeira com pedal danificado.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Manuenção, ou troca.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Descarte de resíduos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Banheiro estacionamento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C00000"/>
              </w:rPr>
              <w:t xml:space="preserve">NÃO OBSERVADO.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Impróprios/troca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C00000"/>
              </w:rPr>
              <w:t xml:space="preserve">NÃO OBSERVADO.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</w:tbl>
    <w:p>
      <w:pPr>
        <w:sectPr>
          <w:type w:val="continuous"/>
          <w:pgSz w:w="11906" w:h="16838"/>
          <w:pgMar w:left="660" w:right="180" w:header="0" w:top="440" w:footer="0" w:bottom="280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exact" w:line="251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sz w:val="22"/>
      <w:szCs w:val="22"/>
      <w:lang w:val="pt-BR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4a62ed"/>
    <w:rPr>
      <w:rFonts w:ascii="Calibri" w:hAnsi="Calibri" w:eastAsia="Calibri" w:cs="Calibri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4a62ed"/>
    <w:rPr>
      <w:rFonts w:ascii="Calibri" w:hAnsi="Calibri" w:eastAsia="Calibri" w:cs="Calibri"/>
      <w:lang w:val="pt-PT" w:eastAsia="pt-PT" w:bidi="pt-PT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248"/>
      <w:ind w:left="107" w:hanging="0"/>
    </w:pPr>
    <w:rPr/>
  </w:style>
  <w:style w:type="paragraph" w:styleId="Cabealho">
    <w:name w:val="Header"/>
    <w:basedOn w:val="Normal"/>
    <w:link w:val="CabealhoChar"/>
    <w:uiPriority w:val="99"/>
    <w:unhideWhenUsed/>
    <w:rsid w:val="004a62ed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4a62ed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ab5c6f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c25a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LibreOffice/5.3.4.2$Windows_x86 LibreOffice_project/f82d347ccc0be322489bf7da61d7e4ad13fe2ff3</Application>
  <Pages>7</Pages>
  <Words>1506</Words>
  <Characters>9670</Characters>
  <CharactersWithSpaces>11018</CharactersWithSpaces>
  <Paragraphs>205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2020-11-22T16:53:00Z</cp:lastPrinted>
  <dcterms:modified xsi:type="dcterms:W3CDTF">2021-01-15T00:26:35Z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